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23.png" ContentType="image/png"/>
  <Override PartName="/word/media/rId29.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bookmarkStart w:id="35" w:name="supplementary-material"/>
    <w:p>
      <w:pPr>
        <w:pStyle w:val="Heading1"/>
      </w:pPr>
      <w:r>
        <w:t xml:space="preserve">Supplementary material</w:t>
      </w:r>
    </w:p>
    <w:p>
      <w:pPr>
        <w:pStyle w:val="CaptionedFigure"/>
      </w:pPr>
      <w:r>
        <w:drawing>
          <wp:inline>
            <wp:extent cx="5943600" cy="7429499"/>
            <wp:effectExtent b="0" l="0" r="0" t="0"/>
            <wp:docPr descr="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diel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1" name="Picture"/>
            <a:graphic>
              <a:graphicData uri="http://schemas.openxmlformats.org/drawingml/2006/picture">
                <pic:pic>
                  <pic:nvPicPr>
                    <pic:cNvPr descr="../Output/Figures/SFig_GrowthCurve.png" id="22" name="Picture"/>
                    <pic:cNvPicPr>
                      <a:picLocks noChangeArrowheads="1" noChangeAspect="1"/>
                    </pic:cNvPicPr>
                  </pic:nvPicPr>
                  <pic:blipFill>
                    <a:blip r:embed="rId2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dashed) fit for growth under 30 (dark gray), 90 (light gray), 180 (purple), 300 (red), 600 together with 900 (orange) peak diel PAR µmol photons m−2s−1 when they were significantly different (ANOVA, p &lt; 0.05) from the pool fit." title="" id="24" name="Picture"/>
            <a:graphic>
              <a:graphicData uri="http://schemas.openxmlformats.org/drawingml/2006/picture">
                <pic:pic>
                  <pic:nvPicPr>
                    <pic:cNvPr descr="../Output/Figures/SFig_GrowthRate.png" id="25" name="Picture"/>
                    <pic:cNvPicPr>
                      <a:picLocks noChangeArrowheads="1" noChangeAspect="1"/>
                    </pic:cNvPicPr>
                  </pic:nvPicPr>
                  <pic:blipFill>
                    <a:blip r:embed="rId2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(dashed) fit for growth under 30 (dark gray), 90 (light gray), 180 (purple), 300 (red), 600 together with 900 (orange) peak diel PAR µmol photons m</w:t>
      </w:r>
      <w:r>
        <w:rPr>
          <w:vertAlign w:val="superscript"/>
        </w:rPr>
        <w:t xml:space="preserve">−2</w:t>
      </w:r>
      <w:r>
        <w:t xml:space="preserve">s</w:t>
      </w:r>
      <w:r>
        <w:rPr>
          <w:vertAlign w:val="superscript"/>
        </w:rPr>
        <w:t xml:space="preserve">−1</w:t>
      </w:r>
      <w:r>
        <w:t xml:space="preserve"> </w:t>
      </w:r>
      <w:r>
        <w:t xml:space="preserve">when they were significantly different (ANOVA,</w:t>
      </w:r>
      <w:r>
        <w:t xml:space="preserve"> </w:t>
      </w:r>
      <w:r>
        <w:rPr>
          <w:iCs/>
          <w:i/>
        </w:rPr>
        <w:t xml:space="preserve">p</w:t>
      </w:r>
      <w:r>
        <w:t xml:space="preserve"> </w:t>
      </w:r>
      <w:r>
        <w:t xml:space="preserve">&lt; 0.05) from the pool fit.</w:t>
      </w:r>
    </w:p>
    <w:p>
      <w:pPr>
        <w:pStyle w:val="CaptionedFigure"/>
      </w:pPr>
      <w:r>
        <w:drawing>
          <wp:inline>
            <wp:extent cx="5943600" cy="7429499"/>
            <wp:effectExtent b="0" l="0" r="0" t="0"/>
            <wp:docPr descr="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Figure represent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 title="" id="27" name="Picture"/>
            <a:graphic>
              <a:graphicData uri="http://schemas.openxmlformats.org/drawingml/2006/picture">
                <pic:pic>
                  <pic:nvPicPr>
                    <pic:cNvPr descr="../Output/Figures/SFig_AccLen.png" id="28" name="Picture"/>
                    <pic:cNvPicPr>
                      <a:picLocks noChangeArrowheads="1" noChangeAspect="1"/>
                    </pic:cNvPicPr>
                  </pic:nvPicPr>
                  <pic:blipFill>
                    <a:blip r:embed="rId2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w:t>
      </w:r>
    </w:p>
    <w:p>
      <w:pPr>
        <w:pStyle w:val="CaptionedFigure"/>
      </w:pPr>
      <w:r>
        <w:drawing>
          <wp:inline>
            <wp:extent cx="5943600" cy="7429499"/>
            <wp:effectExtent b="0" l="0" r="0" t="0"/>
            <wp:docPr descr="Changes of cell-specific pigment content of two PhycoCyanin(PC)-rich cultures (Culture Collection of Baltic Algae; 056, 077) and two PhycoErythrin(PE)-rich cultures (Culture Collection of Baltic Algae; 048, 127) of Synechococcus sp. at selected cumulative diel µmol photons m−2d−1 over time (h). The vertical lines represent the time when the strains reached their maximum absolute hourly growth (tMaxAG)." title="" id="30" name="Picture"/>
            <a:graphic>
              <a:graphicData uri="http://schemas.openxmlformats.org/drawingml/2006/picture">
                <pic:pic>
                  <pic:nvPicPr>
                    <pic:cNvPr descr="../Output/Figures/SFig_Pigments.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Changes of cell-specific pigment content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p>
      <w:pPr>
        <w:pStyle w:val="CaptionedFigure"/>
      </w:pPr>
      <w:r>
        <w:drawing>
          <wp:inline>
            <wp:extent cx="5943600" cy="7429499"/>
            <wp:effectExtent b="0" l="0" r="0" t="0"/>
            <wp:docPr descr="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diel PAR µmol photons m−2s−1; and photoperiods of 8, 12, or 16 h. n = 3, +/- SD. Line shows single phase exponential decay fit." title="" id="33" name="Picture"/>
            <a:graphic>
              <a:graphicData uri="http://schemas.openxmlformats.org/drawingml/2006/picture">
                <pic:pic>
                  <pic:nvPicPr>
                    <pic:cNvPr descr="../Output/Figures/SFig_Sigma445.png" id="34" name="Picture"/>
                    <pic:cNvPicPr>
                      <a:picLocks noChangeArrowheads="1" noChangeAspect="1"/>
                    </pic:cNvPicPr>
                  </pic:nvPicPr>
                  <pic:blipFill>
                    <a:blip r:embed="rId3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or 16 h. n = 3, +/- SD. Line shows single phase exponential decay fit.</w:t>
      </w:r>
    </w:p>
    <w:bookmarkEnd w:id="35"/>
    <w:sectPr w:rsidR="009E735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2" Target="media/rId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484</Words>
  <Characters>2763</Characters>
  <Application>Microsoft Office Word</Application>
  <DocSecurity>0</DocSecurity>
  <Lines>23</Lines>
  <Paragraphs>6</Paragraphs>
  <ScaleCrop>false</ScaleCrop>
  <Company/>
  <LinksUpToDate>false</LinksUpToDate>
  <CharactersWithSpaces>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
  <cp:keywords/>
  <dcterms:created xsi:type="dcterms:W3CDTF">2024-01-22T14:47:55Z</dcterms:created>
  <dcterms:modified xsi:type="dcterms:W3CDTF">2024-01-22T14:47:55Z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institute">
    <vt:lpwstr/>
  </property>
  <property fmtid="{D5CDD505-2E9C-101B-9397-08002B2CF9AE}" pid="5" name="output">
    <vt:lpwstr/>
  </property>
</Properties>
</file>